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Просто. Не йти праворуч…</w:t>
      </w:r>
    </w:p>
    <w:p>
      <w:r>
        <w:br/>
        <w:t xml:space="preserve"> Просто. Не йти праворуч&lt;br /&gt;</w:t>
        <w:br/>
        <w:t>Ані ліворуч — ні.&lt;br /&gt;</w:t>
        <w:br/>
        <w:t>Хай лише вітер поруч,&lt;br /&gt;</w:t>
        <w:br/>
        <w:t>Вічний сурмач борні.</w:t>
      </w:r>
    </w:p>
    <w:p>
      <w:r>
        <w:br/>
        <w:t>Вітер, що хмарі — в груди, —&lt;br /&gt;</w:t>
        <w:br/>
        <w:t>В груди, в горби хребта…&lt;br /&gt;</w:t>
        <w:br/>
        <w:t>Поруч хай вітер буде,&lt;br /&gt;</w:t>
        <w:br/>
        <w:t>А вдалині — мета.</w:t>
      </w:r>
    </w:p>
    <w:p>
      <w:r>
        <w:br/>
        <w:t>Чорно кругом чи біло,&lt;br /&gt;</w:t>
        <w:br/>
        <w:t>Не зупиняти рух.&lt;br /&gt;</w:t>
        <w:br/>
        <w:t>Може зламатись — тіло,&lt;br /&gt;</w:t>
        <w:br/>
        <w:t>Але ніколи — дух.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Просто. Не йти праворуч…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