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Причина</w:t>
      </w:r>
    </w:p>
    <w:p>
      <w:r>
        <w:br/>
        <w:t xml:space="preserve"> Другий день лежить хлопчина&lt;br /&gt;</w:t>
        <w:br/>
        <w:t>В ліжку у кутку.&lt;br /&gt;</w:t>
        <w:br/>
        <w:t>І на те була причина:&lt;br /&gt;</w:t>
        <w:br/>
        <w:t>В батьковім садку&lt;br /&gt;</w:t>
        <w:br/>
        <w:t>Обірвав хтось грушку тихо&lt;br /&gt;</w:t>
        <w:br/>
        <w:t>Аж до самих віт.&lt;br /&gt;</w:t>
        <w:br/>
        <w:t>Ось у хлопця з того лиха&lt;br /&gt;</w:t>
        <w:br/>
        <w:t>Й заболів живіт.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