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Послухав жінку…</w:t>
      </w:r>
    </w:p>
    <w:p>
      <w:r>
        <w:br/>
        <w:t xml:space="preserve"> Послухав жінку&lt;br /&gt;</w:t>
        <w:br/>
        <w:t>Та взяв на перемінку&lt;br /&gt;</w:t>
        <w:br/>
        <w:t>Пістрявії із Харкова штани,&lt;br /&gt;</w:t>
        <w:br/>
        <w:t>Так, отже, бач,-&lt;br /&gt;</w:t>
        <w:br/>
        <w:t>Хоч сядь та й плач:&lt;br /&gt;</w:t>
        <w:br/>
        <w:t>Щось не вподобались Йому вони! [19]&lt;br /&gt;</w:t>
        <w:br/>
        <w:t>І осміяв,&lt;br /&gt;</w:t>
        <w:br/>
        <w:t>І ошпував,&lt;br /&gt;</w:t>
        <w:br/>
        <w:t>Мережані штани, на всю Полтаву&lt;br /&gt;</w:t>
        <w:br/>
        <w:t>Ні за що ні про що пустив у славу.&lt;br /&gt;</w:t>
        <w:br/>
        <w:t>Коли б то ж вже сам тільки Він,&lt;br /&gt;</w:t>
        <w:br/>
        <w:t>То й сількось. Вже б — байдуже!&lt;br /&gt;</w:t>
        <w:br/>
        <w:t>А то й Вона, ізлізши на ослін,&lt;br /&gt;</w:t>
        <w:br/>
        <w:t>Розкудкудакалась щось дуже&lt;br /&gt;</w:t>
        <w:br/>
        <w:t>Та над Петром ну реготать,&lt;br /&gt;</w:t>
        <w:br/>
        <w:t>Петра на глузди піднімать!&lt;br /&gt;</w:t>
        <w:br/>
        <w:t>Чарки й пляшки, шклянки перетовкла від сміху,&lt;br /&gt;</w:t>
        <w:br/>
        <w:t>Розхлюпала на скатерть сирівець...&lt;br /&gt;</w:t>
        <w:br/>
        <w:t>Тоді, злякавшися, та навпростець,&lt;br /&gt;</w:t>
        <w:br/>
        <w:t>Ну, драла!.. під свою махнула стріху!&lt;br /&gt;</w:t>
        <w:br/>
        <w:t>23 июня 1851 г., Полтава</w:t>
      </w:r>
    </w:p>
    <w:p>
      <w:r>
        <w:br/>
        <w:t>[19] — Він і Вона — подружжя Лонгінових.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Послухав жінку…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