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Порятунку мені не треба...</w:t>
      </w:r>
    </w:p>
    <w:p>
      <w:r>
        <w:br/>
        <w:t xml:space="preserve"> Порятунку мені не треба&lt;br /&gt;</w:t>
        <w:br/>
        <w:t>дай тільки дай тільки&lt;br /&gt;</w:t>
        <w:br/>
        <w:t>дай помаранч</w:t>
      </w:r>
    </w:p>
    <w:p>
      <w:r>
        <w:br/>
        <w:t>зимовий&lt;br /&gt;</w:t>
        <w:br/>
        <w:t>у візерунках як скло</w:t>
      </w:r>
    </w:p>
    <w:p>
      <w:r>
        <w:br/>
        <w:t>дай мені цю венецію&lt;br /&gt;</w:t>
        <w:br/>
        <w:t>помаранч</w:t>
      </w:r>
    </w:p>
    <w:p>
      <w:r>
        <w:br/>
        <w:t>ущерть повний алкоголями світла&lt;br /&gt;</w:t>
        <w:br/>
        <w:t>і усамітнення і тендітності рук</w:t>
      </w:r>
    </w:p>
    <w:p>
      <w:r>
        <w:br/>
        <w:t>що простягають помаранч&lt;br /&gt;</w:t>
        <w:br/>
        <w:t>замість порятунку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Порятунку мені не треба...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