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Подивилась ясно…</w:t>
      </w:r>
    </w:p>
    <w:p>
      <w:r>
        <w:br/>
        <w:t xml:space="preserve"> Подивилась ясно,— заспівали скрипки! —&lt;br /&gt;</w:t>
        <w:br/>
        <w:t>Обняла востаннє,— у моїй душі.—&lt;br /&gt;</w:t>
        <w:br/>
        <w:t>Ліс мовчав у смутку, в чорному акорді.&lt;br /&gt;</w:t>
        <w:br/>
        <w:t>Заспівали скрипки у моїй душі!</w:t>
      </w:r>
    </w:p>
    <w:p>
      <w:r>
        <w:br/>
        <w:t>Знав я, знав: навіки,— промені як вії! —&lt;br /&gt;</w:t>
        <w:br/>
        <w:t>Більше не побачу,— сонячних очей. —&lt;br /&gt;</w:t>
        <w:br/>
        <w:t>Буду вічно сам я, в чорному акорді.&lt;br /&gt;</w:t>
        <w:br/>
        <w:t>Промені як вії сонячних очей!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Подивилась ясно…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