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Побілила вдова Осінь свою хату...</w:t>
      </w:r>
    </w:p>
    <w:p>
      <w:r>
        <w:br/>
        <w:t xml:space="preserve"> Побілила вдова Осінь свою хату,&lt;br /&gt;</w:t>
        <w:br/>
        <w:t>А сягає її хата аж до неба,&lt;br /&gt;</w:t>
        <w:br/>
        <w:t>Все прибрала — сісти спочивати б,&lt;br /&gt;</w:t>
        <w:br/>
        <w:t>Та підвести синім стіни треба.</w:t>
      </w:r>
    </w:p>
    <w:p>
      <w:r>
        <w:br/>
        <w:t>Розвела з тугою синьку густосиню,&lt;br /&gt;</w:t>
        <w:br/>
        <w:t>Біля стін, десь понад обріями, ходить&lt;br /&gt;</w:t>
        <w:br/>
        <w:t>І підводить синявою стіни,&lt;br /&gt;</w:t>
        <w:br/>
        <w:t>Хороше підмазує — підводить.</w:t>
      </w:r>
    </w:p>
    <w:p>
      <w:r>
        <w:br/>
        <w:t>Заспівав хтось про осінню синю далеч,&lt;br /&gt;</w:t>
        <w:br/>
        <w:t>Комусь любо з нею, тужною, кохаться —&lt;br /&gt;</w:t>
        <w:br/>
        <w:t>Ще синіш підводить Осінь стала,&lt;br /&gt;</w:t>
        <w:br/>
        <w:t>Ще миліша їй під співи праця.</w:t>
      </w:r>
    </w:p>
    <w:p>
      <w:r>
        <w:br/>
        <w:t>Прага, 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Побілила вдова Осінь свою хату...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