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Побіг і прибіг</w:t>
      </w:r>
    </w:p>
    <w:p>
      <w:r>
        <w:br/>
        <w:t xml:space="preserve"> — Розкажи, як в змаганнях шкільних&lt;br /&gt;</w:t>
        <w:br/>
        <w:t>Ти по бігу усіх переміг!</w:t>
      </w:r>
    </w:p>
    <w:p>
      <w:r>
        <w:br/>
        <w:t>— Ну, спочатку я, значить,— побіг,&lt;br /&gt;</w:t>
        <w:br/>
        <w:t>Ну, а потім я, значить,— прибіг!..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Побіг і прибіг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