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Гіперіона про долю</w:t>
      </w:r>
    </w:p>
    <w:p>
      <w:r>
        <w:br/>
        <w:t xml:space="preserve"> Ви ходите в світлі, вгорі,&lt;br /&gt;</w:t>
        <w:br/>
        <w:t>Генії щасні, по грунті м'якім!&lt;br /&gt;</w:t>
        <w:br/>
        <w:t>Повітря божественне вас,&lt;br /&gt;</w:t>
        <w:br/>
        <w:t>Осяйне, торкається злегка,&lt;br /&gt;</w:t>
        <w:br/>
        <w:t>Як пальці діви-мистця&lt;br /&gt;</w:t>
        <w:br/>
        <w:t>Священних струн.</w:t>
      </w:r>
    </w:p>
    <w:p>
      <w:r>
        <w:br/>
        <w:t>Без долі, немов немовля&lt;br /&gt;</w:t>
        <w:br/>
        <w:t>Заснуле, дишуть жителі неба;&lt;br /&gt;</w:t>
        <w:br/>
        <w:t>Цнотливо бережений,&lt;br /&gt;</w:t>
        <w:br/>
        <w:t>В зав'язку скромнім&lt;br /&gt;</w:t>
        <w:br/>
        <w:t>Цвіте і цвіте&lt;br /&gt;</w:t>
        <w:br/>
        <w:t>Вічно їх дух,&lt;br /&gt;</w:t>
        <w:br/>
        <w:t>I очі блаженні&lt;br /&gt;</w:t>
        <w:br/>
        <w:t>Вдивляються в тиху&lt;br /&gt;</w:t>
        <w:br/>
        <w:t>Вічну ясність.</w:t>
      </w:r>
    </w:p>
    <w:p>
      <w:r>
        <w:br/>
        <w:t>Але не даровано нам&lt;br /&gt;</w:t>
        <w:br/>
        <w:t>Будь-де, будь-коли спочити;&lt;br /&gt;</w:t>
        <w:br/>
        <w:t>Підносяться сліпо і падають сліпо&lt;br /&gt;</w:t>
        <w:br/>
        <w:t>Люди стражденні&lt;br /&gt;</w:t>
        <w:br/>
        <w:t>З години в годину,&lt;br /&gt;</w:t>
        <w:br/>
        <w:t>Як води, кидані з скелі&lt;br /&gt;</w:t>
        <w:br/>
        <w:t>На скелю, падають круто&lt;br /&gt;</w:t>
        <w:br/>
        <w:t>Вниз, в невідоме.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Гіперіона про долю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