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Після дощу</w:t>
      </w:r>
    </w:p>
    <w:p>
      <w:r>
        <w:br/>
        <w:t xml:space="preserve"> Сипнув як стій з тієї хмарки,—&lt;br /&gt;</w:t>
        <w:br/>
        <w:t>Не зчувся, коли вщух...&lt;br /&gt;</w:t>
        <w:br/>
        <w:t>Як зелено зробилось в парку&lt;br /&gt;</w:t>
        <w:br/>
        <w:t>Після дощу!—&lt;br /&gt;</w:t>
        <w:br/>
        <w:t>Немов звичайний там над містом,&lt;br /&gt;</w:t>
        <w:br/>
        <w:t>Між димів і домів,—&lt;br /&gt;</w:t>
        <w:br/>
        <w:t>Над листом — зелено-краплистим&lt;br /&gt;</w:t>
        <w:br/>
        <w:t>Він прошумів.</w:t>
      </w:r>
    </w:p>
    <w:p>
      <w:r>
        <w:br/>
        <w:t>Виблискують калюжки між камінням,&lt;br /&gt;</w:t>
        <w:br/>
        <w:t>Неначе порозбиванії скелка,&lt;br /&gt;</w:t>
        <w:br/>
        <w:t>І тає, зацілована промінням,&lt;br /&gt;</w:t>
        <w:br/>
        <w:t>Зелено-фіолетова веселка.</w:t>
      </w:r>
    </w:p>
    <w:p>
      <w:r>
        <w:br/>
        <w:t>25.VI.1928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Після дощу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