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старого рисaка</w:t>
      </w:r>
    </w:p>
    <w:p>
      <w:r>
        <w:br/>
        <w:t xml:space="preserve"> &lt;blockquote class="cita" style='text-align:left'&gt;Західний варіант&lt;/blockquote&gt;</w:t>
      </w:r>
    </w:p>
    <w:p>
      <w:r>
        <w:br/>
        <w:t>О рисаків гарячоноге плем'я!&lt;br /&gt;</w:t>
        <w:br/>
        <w:t>Як вас жене дороги вільний лет...&lt;br /&gt;</w:t>
        <w:br/>
        <w:t>Я розкажу про небо і про землю.&lt;br /&gt;</w:t>
        <w:br/>
        <w:t>Я не скажу, чому болить хребет.</w:t>
      </w:r>
    </w:p>
    <w:p>
      <w:r>
        <w:br/>
        <w:t>Ми щільно йшли. Ні повернуть, ні збочить,&lt;br /&gt;</w:t>
        <w:br/>
        <w:t>Лиш вожака розмитий силует.&lt;br /&gt;</w:t>
        <w:br/>
        <w:t>Пил з-під копит підступно застив очі...&lt;br /&gt;</w:t>
        <w:br/>
        <w:t>Я не скажу, чому болить хребет.</w:t>
      </w:r>
    </w:p>
    <w:p>
      <w:r>
        <w:br/>
        <w:t>Табунщик наш –— він бути звик в ударі.&lt;br /&gt;</w:t>
        <w:br/>
        <w:t>В його руках – батіг а чи стилет,&lt;br /&gt;</w:t>
        <w:br/>
        <w:t>1 певен він, що наближає далі...&lt;br /&gt;</w:t>
        <w:br/>
        <w:t>Я не скажу, чому болить хребет.</w:t>
      </w:r>
    </w:p>
    <w:p>
      <w:r>
        <w:br/>
        <w:t>І дай вам боже вік того не знати,&lt;br /&gt;</w:t>
        <w:br/>
        <w:t>І дай вам боже впевнено іти.&lt;br /&gt;</w:t>
        <w:br/>
        <w:t>Можливо, вам судилось доскакати.&lt;br /&gt;</w:t>
        <w:br/>
        <w:t>Тож хай лишаться цілими хребти.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старого рисaка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