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Підзамчя</w:t>
      </w:r>
    </w:p>
    <w:p>
      <w:r>
        <w:br/>
        <w:t xml:space="preserve"> Притулене тут під горою —&lt;br /&gt;</w:t>
        <w:br/>
        <w:t>Спокійне Підзамчя усе.&lt;br /&gt;</w:t>
        <w:br/>
        <w:t>Лиш вітер стрімкою рікою&lt;br /&gt;</w:t>
        <w:br/>
        <w:t>І хмари, і зорі несе.</w:t>
      </w:r>
    </w:p>
    <w:p>
      <w:r>
        <w:br/>
        <w:t>В хатках порушаються люди,&lt;br /&gt;</w:t>
        <w:br/>
        <w:t>Ткачі, кушнірі, ковалі,&lt;br /&gt;</w:t>
        <w:br/>
        <w:t>Шукаючи щастя чи злуди,&lt;br /&gt;</w:t>
        <w:br/>
        <w:t>І чується запах землі.</w:t>
      </w:r>
    </w:p>
    <w:p>
      <w:r>
        <w:br/>
        <w:t>Ні хмарам, ні зорям не вузько,&lt;br /&gt;</w:t>
        <w:br/>
        <w:t>Сповняючи вічний закон.&lt;br /&gt;</w:t>
        <w:br/>
        <w:t>І вишні набряклі галузки&lt;br /&gt;</w:t>
        <w:br/>
        <w:t>Вночі стукотять до вікон.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Підзамчя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