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Передіснування</w:t>
      </w:r>
    </w:p>
    <w:p>
      <w:r>
        <w:br/>
        <w:t xml:space="preserve"> Шарль Бодлер&lt;br /&gt;</w:t>
        <w:br/>
        <w:t>Передіснування</w:t>
      </w:r>
    </w:p>
    <w:p>
      <w:r>
        <w:br/>
        <w:t>Перекладач: I. Петровцій&lt;br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Передіснування</w:t>
      </w:r>
    </w:p>
    <w:p>
      <w:r>
        <w:br/>
        <w:t>Під пишним портиком я жив. Сяйної днини&lt;br /&gt;</w:t>
        <w:br/>
        <w:t>Там грало сонце вод мільйонами вогнів;&lt;br /&gt;</w:t>
        <w:br/>
        <w:t>Величний мій палац колонами яскрів,&lt;br /&gt;</w:t>
        <w:br/>
        <w:t>Мов грот базальтовий вечірньої години.</w:t>
      </w:r>
    </w:p>
    <w:p>
      <w:r>
        <w:br/>
        <w:t>Там хвилі, пестячи небес ясні картини,&lt;br /&gt;</w:t>
        <w:br/>
        <w:t>Єднали в дивний гімн всепереможний спів&lt;br /&gt;</w:t>
        <w:br/>
        <w:t>Могутніх вод морських і клекіт кольорів,&lt;br /&gt;</w:t>
        <w:br/>
        <w:t>Що відбивалися в очах моїх без зміни.</w:t>
      </w:r>
    </w:p>
    <w:p>
      <w:r>
        <w:br/>
        <w:t>Серед блакиті, хвиль і мирних берегів —&lt;br /&gt;</w:t>
        <w:br/>
        <w:t>Це там, це там я жив, пив холод насолоди!&lt;br /&gt;</w:t>
        <w:br/>
        <w:t>Невільник голий мій, що в пахощах п'янів,</w:t>
      </w:r>
    </w:p>
    <w:p>
      <w:r>
        <w:br/>
        <w:t>Віть пальмову ледь-ледь хитав для прохолоди&lt;br /&gt;</w:t>
        <w:br/>
        <w:t>I думав про одне — розгадував невміло&lt;br /&gt;</w:t>
        <w:br/>
        <w:t>Болюче таїнство, що так мені боліло.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Передіснування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