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тавтології</w:t>
      </w:r>
    </w:p>
    <w:p>
      <w:r>
        <w:br/>
        <w:t xml:space="preserve"> То ледь-помалу, то щосили&lt;br /&gt;</w:t>
        <w:br/>
        <w:t>Дощі дощами задощили&lt;br /&gt;</w:t>
        <w:br/>
        <w:t>У нашім парку, де сумне&lt;br /&gt;</w:t>
        <w:br/>
        <w:t>Сумує листя листяне.</w:t>
      </w:r>
    </w:p>
    <w:p>
      <w:r>
        <w:br/>
        <w:t>Мабуть, ще трохи – й під ногами&lt;br /&gt;</w:t>
        <w:br/>
        <w:t>Сніги засніжаться снігами,&lt;br /&gt;</w:t>
        <w:br/>
        <w:t>І так досніжаться вони&lt;br /&gt;</w:t>
        <w:br/>
        <w:t>Аж до весняної весни.</w:t>
      </w:r>
    </w:p>
    <w:p>
      <w:r>
        <w:br/>
        <w:t>А навесні – в це вірить варто:&lt;br /&gt;</w:t>
        <w:br/>
        <w:t>Жартівники зжартують жарти,&lt;br /&gt;</w:t>
        <w:br/>
        <w:t>І сонце сонячно злетить,&lt;br /&gt;</w:t>
        <w:br/>
        <w:t>Як м’яч – з блакиті у блакить.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тавтології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