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оселя пізнього Тараса...</w:t>
      </w:r>
    </w:p>
    <w:p>
      <w:r>
        <w:br/>
        <w:t xml:space="preserve"> оселя пізнього Тараса.</w:t>
      </w:r>
    </w:p>
    <w:p>
      <w:r>
        <w:br/>
        <w:t>вітрильце з мармуру, царі…</w:t>
      </w:r>
    </w:p>
    <w:p>
      <w:r>
        <w:br/>
        <w:t>і понад мороком і часом</w:t>
      </w:r>
    </w:p>
    <w:p>
      <w:r>
        <w:br/>
        <w:t>немов дерева угорі</w:t>
      </w:r>
    </w:p>
    <w:p>
      <w:r>
        <w:br/>
        <w:t>&lt;br /&gt;</w:t>
        <w:br/>
        <w:t>вертаються.</w:t>
      </w:r>
    </w:p>
    <w:p>
      <w:r>
        <w:br/>
        <w:t>і на долину,</w:t>
      </w:r>
    </w:p>
    <w:p>
      <w:r>
        <w:br/>
        <w:t>на дах солом'яний, на сад</w:t>
      </w:r>
    </w:p>
    <w:p>
      <w:r>
        <w:br/>
        <w:t>вишнева паморозь нахлине</w:t>
      </w:r>
    </w:p>
    <w:p>
      <w:r>
        <w:br/>
        <w:t>і не повернеться назад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оселя пізнього Тараса...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