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полку, полку! Гори брані...</w:t>
      </w:r>
    </w:p>
    <w:p>
      <w:r>
        <w:br/>
        <w:t xml:space="preserve"> О полку, полку! Гори брані&lt;br /&gt;</w:t>
        <w:br/>
        <w:t>у тумані моїх очей.&lt;br /&gt;</w:t>
        <w:br/>
        <w:t>У перевитій кров’ю рані&lt;br /&gt;</w:t>
        <w:br/>
        <w:t>ще б’є крило і меч рече.</w:t>
      </w:r>
    </w:p>
    <w:p>
      <w:r>
        <w:br/>
        <w:t>Доволі світлих сліз Горині&lt;br /&gt;</w:t>
        <w:br/>
        <w:t>у срібній чаші сліз моїх.&lt;br /&gt;</w:t>
        <w:br/>
        <w:t>Коли ж задумливій Волині&lt;br /&gt;</w:t>
        <w:br/>
        <w:t>настане іскритися сміх?</w:t>
      </w:r>
    </w:p>
    <w:p>
      <w:r>
        <w:br/>
        <w:t>Синіє в вічність цвіт билини.&lt;br /&gt;</w:t>
        <w:br/>
        <w:t>О беззахисно голубий!&lt;br /&gt;</w:t>
        <w:br/>
        <w:t>Ще зберігають світлі глини&lt;br /&gt;</w:t>
        <w:br/>
        <w:t>блакить очей і сонце вій.</w:t>
      </w:r>
    </w:p>
    <w:p>
      <w:r>
        <w:br/>
        <w:t>Ще кожна п’ядь дзвенить на грані&lt;br /&gt;</w:t>
        <w:br/>
        <w:t>і кожен крок – по струнах ран.&lt;br /&gt;</w:t>
        <w:br/>
        <w:t>О полку, полку! Поле брані&lt;br /&gt;</w:t>
        <w:br/>
        <w:t>ще перемиє світла рань.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полку, полку! Гори брані...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