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Ніжно горнеться пітьма</w:t>
      </w:r>
    </w:p>
    <w:p>
      <w:r>
        <w:br/>
        <w:t xml:space="preserve"> Ніжно горнеться пітьма,&lt;br /&gt;</w:t>
        <w:br/>
        <w:t>Ніч підходить крадькома,&lt;br /&gt;</w:t>
        <w:br/>
        <w:t>Хоче вкрасти з хати сина,&lt;br /&gt;</w:t>
        <w:br/>
        <w:t>Понести туди, де зимно.&lt;br /&gt;</w:t>
        <w:br/>
        <w:t>Ми сховаєм сина в ліжко,&lt;br /&gt;</w:t>
        <w:br/>
        <w:t>Вкриєм ручки, вкриєм ніжки —&lt;br /&gt;</w:t>
        <w:br/>
        <w:t>Аж до ранку, до світанку,&lt;br /&gt;</w:t>
        <w:br/>
        <w:t>Поки ніч не піде з ганку.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Ніжно горнеться пітьма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