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Ніяк не можу повірити...</w:t>
      </w:r>
    </w:p>
    <w:p>
      <w:r>
        <w:br/>
        <w:t xml:space="preserve"> Ніяк не можу повірити,&lt;br /&gt;</w:t>
        <w:br/>
        <w:t>Що після того,&lt;br /&gt;</w:t>
        <w:br/>
        <w:t>Коли я до свого дитинства&lt;br /&gt;</w:t>
        <w:br/>
        <w:t>Додам захоплення юності,&lt;br /&gt;</w:t>
        <w:br/>
        <w:t>А потім ще й роздуми зрілості,&lt;br /&gt;</w:t>
        <w:br/>
        <w:t>А, нарешті, і той залишок років,&lt;br /&gt;</w:t>
        <w:br/>
        <w:t>Кількість яких мені невідома, —&lt;br /&gt;</w:t>
        <w:br/>
        <w:t>Ніяк не можу повірити,&lt;br /&gt;</w:t>
        <w:br/>
        <w:t>Що після цього&lt;br /&gt;</w:t>
        <w:br/>
        <w:t>В сумі вийде життя,&lt;br /&gt;</w:t>
        <w:br/>
        <w:t>Коротке, ніби мить.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Ніяк не можу повірити...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