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Незручність</w:t>
      </w:r>
    </w:p>
    <w:p>
      <w:r>
        <w:br/>
        <w:t xml:space="preserve"> Несприятлива погода, вітер не з руки,&lt;br /&gt;</w:t>
        <w:br/>
        <w:t>І така незручна шапка, закороткий шарф,&lt;br /&gt;</w:t>
        <w:br/>
        <w:t>Ще й піджак неоковирний і взуття не те,&lt;br /&gt;</w:t>
        <w:br/>
        <w:t>Щось тяжке на груди давить, і пісок важкий,</w:t>
      </w:r>
    </w:p>
    <w:p>
      <w:r>
        <w:br/>
        <w:t>Та й життя таке невправне, дім такий пустий,&lt;br /&gt;</w:t>
        <w:br/>
        <w:t>Дивно вигляда карета, дивно кінь ірже,&lt;br /&gt;</w:t>
        <w:br/>
        <w:t>Рукавички як залізні, ліжко зовсім недоладне,&lt;br /&gt;</w:t>
        <w:br/>
        <w:t>Дещо затісний, незручний і холодний гроб.</w:t>
      </w:r>
    </w:p>
    <w:p>
      <w:r>
        <w:br/>
        <w:t>Переклад: Наталія Бельченко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Незручність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