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як це почалось…</w:t>
      </w:r>
    </w:p>
    <w:p>
      <w:r>
        <w:br/>
        <w:t xml:space="preserve"> Не знаю, як це почалось.&lt;br /&gt;</w:t>
        <w:br/>
        <w:t>Прийшов, намовив мені хтось?&lt;br /&gt;</w:t>
        <w:br/>
        <w:t>Чи серце схаменулось: — "Мало!"?&lt;br /&gt;</w:t>
        <w:br/>
        <w:t>Чи щастя весен заблукало?</w:t>
      </w:r>
    </w:p>
    <w:p>
      <w:r>
        <w:br/>
        <w:t>Навкруг долини зацвіли,&lt;br /&gt;</w:t>
        <w:br/>
        <w:t>джерела срібло розлили,&lt;br /&gt;</w:t>
        <w:br/>
        <w:t>і палац став зі знаком лева,&lt;br /&gt;</w:t>
        <w:br/>
        <w:t>на пальці — перстень королеви.</w:t>
      </w:r>
    </w:p>
    <w:p>
      <w:r>
        <w:br/>
        <w:t>Упав самоцвіт на чоло —&lt;br /&gt;</w:t>
        <w:br/>
        <w:t>життя стобарвність і тепло.&lt;br /&gt;</w:t>
        <w:br/>
        <w:t>— Все, що корону прикрашало,&lt;br /&gt;</w:t>
        <w:br/>
        <w:t>обрана, посідай настало! —</w:t>
      </w:r>
    </w:p>
    <w:p>
      <w:r>
        <w:br/>
        <w:t>Невже? Невже? І, сурмлячи,&lt;br /&gt;</w:t>
        <w:br/>
        <w:t>це прогриміли сурмачі.&lt;br /&gt;</w:t>
        <w:br/>
        <w:t>Перстами радости і віри&lt;br /&gt;</w:t>
        <w:br/>
        <w:t>я боязко торкаю ліру.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як це почалось…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