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Наша мати — сивая горлиця</w:t>
      </w:r>
    </w:p>
    <w:p>
      <w:r>
        <w:br/>
        <w:t xml:space="preserve"> Наша мати — сивая горлиця.&lt;br /&gt;</w:t>
        <w:br/>
        <w:t>Все до її серденька горнеться:&lt;br /&gt;</w:t>
        <w:br/>
        <w:t>Золота бджола — намистиною,&lt;br /&gt;</w:t>
        <w:br/>
        <w:t>Небо — празниковою хустиною,&lt;br /&gt;</w:t>
        <w:br/>
        <w:t>Сивий дуб — прокуреним прадідом,&lt;br /&gt;</w:t>
        <w:br/>
        <w:t>Білочка — мальованим пряником,&lt;br /&gt;</w:t>
        <w:br/>
        <w:t>Жура-журавель над криницею —&lt;br /&gt;</w:t>
        <w:br/>
        <w:t>Чистою сльозою-водицею,&lt;br /&gt;</w:t>
        <w:br/>
        <w:t>А земля — пшеницею ярою,&lt;br /&gt;</w:t>
        <w:br/>
        <w:t>А літа — замисленим явором,&lt;br /&gt;</w:t>
        <w:br/>
        <w:t>Що із сорок першого журиться:&lt;br /&gt;</w:t>
        <w:br/>
        <w:t>"Де ж це, молодице, твій суджений? "&lt;br /&gt;</w:t>
        <w:br/>
        <w:t>Місяць — непоколотим золотом,&lt;br /&gt;</w:t>
        <w:br/>
        <w:t>А береза — вранішнім солодом,&lt;br /&gt;</w:t>
        <w:br/>
        <w:t>Хата — ластівками над стріхою,&lt;br /&gt;</w:t>
        <w:br/>
        <w:t>А туман — вдовиною втіхою.&lt;br /&gt;</w:t>
        <w:br/>
        <w:t>Крашанкою — сонечко в миснику...&lt;br /&gt;</w:t>
        <w:br/>
        <w:t>А вона до всіх до них — піснею.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Наша мати — сивая горлиця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