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Надія</w:t>
      </w:r>
    </w:p>
    <w:p>
      <w:r>
        <w:br/>
        <w:t xml:space="preserve"> Говорять люди і бачать сни&lt;br /&gt;</w:t>
        <w:br/>
        <w:t>Про кращі часи потомні;&lt;br /&gt;</w:t>
        <w:br/>
        <w:t>До щасної, злотної цілі вони&lt;br /&gt;</w:t>
        <w:br/>
        <w:t>Біжать і спішать, невтомні.&lt;br /&gt;</w:t>
        <w:br/>
        <w:t>Світ старіє, знов молодіє світ,&lt;br /&gt;</w:t>
        <w:br/>
        <w:t>А людина надіється — з роду в рід.</w:t>
      </w:r>
    </w:p>
    <w:p>
      <w:r>
        <w:br/>
        <w:t>В життя її вводить надії рука,&lt;br /&gt;</w:t>
        <w:br/>
        <w:t>Надія над хлопцем має,&lt;br /&gt;</w:t>
        <w:br/>
        <w:t>Предивним сяйвом манить юнака&lt;br /&gt;</w:t>
        <w:br/>
        <w:t>I старцем вона не вмирає:&lt;br /&gt;</w:t>
        <w:br/>
        <w:t>Бо старець, кінчаючи путь трудну,&lt;br /&gt;</w:t>
        <w:br/>
        <w:t>Надії зерно кладе в труну.</w:t>
      </w:r>
    </w:p>
    <w:p>
      <w:r>
        <w:br/>
        <w:t>Вона не пуста, лестива мана,&lt;br /&gt;</w:t>
        <w:br/>
        <w:t>Що в безумній душі зароїлась;&lt;br /&gt;</w:t>
        <w:br/>
        <w:t>Лунає в серці вість голосна:&lt;br /&gt;</w:t>
        <w:br/>
        <w:t>Для кращого ми народились;&lt;br /&gt;</w:t>
        <w:br/>
        <w:t>То голос пророчить наших глибин —&lt;br /&gt;</w:t>
        <w:br/>
        <w:t>I душі сподівань не обманить він.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