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могилою</w:t>
      </w:r>
    </w:p>
    <w:p>
      <w:r>
        <w:br/>
        <w:t xml:space="preserve"> І пекло мук, і крові море,&lt;br /&gt;</w:t>
        <w:br/>
        <w:t>Якого, може, не знайду,&lt;br /&gt;</w:t>
        <w:br/>
        <w:t>І найлютіше в світі горе&lt;br /&gt;</w:t>
        <w:br/>
        <w:t>Я бачив — гіршого не жду.</w:t>
      </w:r>
    </w:p>
    <w:p>
      <w:r>
        <w:br/>
        <w:t>Чи мислив я ж, щоб ізнялася&lt;br /&gt;</w:t>
        <w:br/>
        <w:t>Рука на неї, всесвяту,&lt;br /&gt;</w:t>
        <w:br/>
        <w:t>Щоб кров та чиста пролилася,&lt;br /&gt;</w:t>
        <w:br/>
        <w:t>Щоб помста вбила душу ту!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могилою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