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чужині</w:t>
      </w:r>
    </w:p>
    <w:p>
      <w:r>
        <w:br/>
        <w:t xml:space="preserve"> За вікном кричить грайливе місто&lt;br /&gt;</w:t>
        <w:br/>
        <w:t>Спалахами зоряних вогнів.&lt;br /&gt;</w:t>
        <w:br/>
        <w:t>Защеміло в серці й стало тісно&lt;br /&gt;</w:t>
        <w:br/>
        <w:t>Від чужих розмов і голосів.</w:t>
      </w:r>
    </w:p>
    <w:p>
      <w:r>
        <w:br/>
        <w:t>Де ти, рідна мово веселкова,&lt;br /&gt;</w:t>
        <w:br/>
        <w:t>Дзвінко-журавлина, голосна?..&lt;br /&gt;</w:t>
        <w:br/>
        <w:t>Подумки цілую кожне слово,&lt;br /&gt;</w:t>
        <w:br/>
        <w:t>Що цвіте розмайно, як весна.</w:t>
      </w:r>
    </w:p>
    <w:p>
      <w:r>
        <w:br/>
        <w:t>За тобою — світу-пересвіту,&lt;br /&gt;</w:t>
        <w:br/>
        <w:t>Та без тебе пустка і сльота.&lt;br /&gt;</w:t>
        <w:br/>
        <w:t>Відцвісти я можу, відхворіти —&lt;br /&gt;</w:t>
        <w:br/>
        <w:t>Лиш твої глаголили б вуста.</w:t>
      </w:r>
    </w:p>
    <w:p>
      <w:r>
        <w:br/>
        <w:t>Поможи, як спалахне лампадка&lt;br /&gt;</w:t>
        <w:br/>
        <w:t>Дня мого останнього колись,&lt;br /&gt;</w:t>
        <w:br/>
        <w:t>Щоби я до Бога наостанку&lt;br /&gt;</w:t>
        <w:br/>
        <w:t>Словом українським помоливсь.&lt;br /&gt;</w:t>
        <w:br/>
        <w:t>м. Мішкольц 1992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