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душа й по темнім трунку…</w:t>
      </w:r>
    </w:p>
    <w:p>
      <w:r>
        <w:br/>
        <w:t xml:space="preserve"> Моя душа й по темнім трунку&lt;br /&gt;</w:t>
        <w:br/>
        <w:t>Не хоче слухати порад,&lt;br /&gt;</w:t>
        <w:br/>
        <w:t>І знову радісно і струнко&lt;br /&gt;</w:t>
        <w:br/>
        <w:t>Біжить під вітер і під град.</w:t>
      </w:r>
    </w:p>
    <w:p>
      <w:r>
        <w:br/>
        <w:t>Щоб, заховавши мудрий досвід&lt;br /&gt;</w:t>
        <w:br/>
        <w:t>У скриньці без ключа і дна,&lt;br /&gt;</w:t>
        <w:br/>
        <w:t>Знов зустрічати сірий розсвіт&lt;br /&gt;</w:t>
        <w:br/>
        <w:t>З вогнем отрути чи вина…</w:t>
      </w:r>
    </w:p>
    <w:p>
      <w:r>
        <w:br/>
        <w:t>Щоб власній вірі непохитній&lt;br /&gt;</w:t>
        <w:br/>
        <w:t>Палить лампаду день і ніч&lt;br /&gt;</w:t>
        <w:br/>
        <w:t>І йти крізь грудні — в теплі квітні,&lt;br /&gt;</w:t>
        <w:br/>
        <w:t>Крізь біль розлук — у щастя стріч.</w:t>
      </w:r>
    </w:p>
    <w:p>
      <w:r>
        <w:br/>
        <w:t>А перехожим на дорогах&lt;br /&gt;</w:t>
        <w:br/>
        <w:t>Без вороття давать дари&lt;br /&gt;</w:t>
        <w:br/>
        <w:t>І діставать нові від Бога,&lt;br /&gt;</w:t>
        <w:br/>
        <w:t>Коли не вистачить старих.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душа й по темнім трунку…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