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 стоїмо на кручі</w:t>
      </w:r>
    </w:p>
    <w:p>
      <w:r>
        <w:br/>
        <w:t xml:space="preserve"> Ми стоїмо на кручі&lt;br /&gt;</w:t>
        <w:br/>
        <w:t>Грудь в грудь і очі в очі,&lt;br /&gt;</w:t>
        <w:br/>
        <w:t>Самі, удвох, тремтючи,&lt;br /&gt;</w:t>
        <w:br/>
        <w:t>Без сліз, без зойків, без розмов:&lt;br /&gt;</w:t>
        <w:br/>
        <w:t>Бо рух — і в прірву впадемо.</w:t>
      </w:r>
    </w:p>
    <w:p>
      <w:r>
        <w:br/>
        <w:t>Поки устами злиті&lt;br /&gt;</w:t>
        <w:br/>
        <w:t>(То скріпа з крові й плоті),&lt;br /&gt;</w:t>
        <w:br/>
        <w:t>Поти й живем на світі...&lt;br /&gt;</w:t>
        <w:br/>
        <w:t>Цілуй і слова не промов:&lt;br /&gt;</w:t>
        <w:br/>
        <w:t>Бо звук — і в прірву впадемо.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 стоїмо на кручі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