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Метеличок</w:t>
      </w:r>
    </w:p>
    <w:p>
      <w:r>
        <w:br/>
        <w:t xml:space="preserve"> Мій метеличку любенький!&lt;br /&gt;</w:t>
        <w:br/>
        <w:t>Як щастить тобі?&lt;br /&gt;</w:t>
        <w:br/>
        <w:t>Увесь-деньки, моторненький,&lt;br /&gt;</w:t>
        <w:br/>
        <w:t>Вієшся собі?&lt;br /&gt;</w:t>
        <w:br/>
        <w:t>— Зелень лугу, блескіт неба —&lt;br /&gt;</w:t>
        <w:br/>
        <w:t>З того радий я;&lt;br /&gt;</w:t>
        <w:br/>
        <w:t>Запах квітів — більш не треба,&lt;br /&gt;</w:t>
        <w:br/>
        <w:t>То — вся харч моя.&lt;br /&gt;</w:t>
        <w:br/>
        <w:t>Небагацько вік мій ліче,&lt;br /&gt;</w:t>
        <w:br/>
        <w:t>Через день мине...&lt;br /&gt;</w:t>
        <w:br/>
        <w:t>Вдій же ласку, чоловіче,&lt;br /&gt;</w:t>
        <w:br/>
        <w:t>Не воруш мене.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Метеличок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