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Мати</w:t>
      </w:r>
    </w:p>
    <w:p>
      <w:r>
        <w:br/>
        <w:t xml:space="preserve"> А мати до весни говорить:&lt;br /&gt;</w:t>
        <w:br/>
        <w:t>— Оце сажу потрушу,&lt;br /&gt;</w:t>
        <w:br/>
        <w:t>оце хату побілю,&lt;br /&gt;</w:t>
        <w:br/>
        <w:t>оце трохи підсиню,&lt;br /&gt;</w:t>
        <w:br/>
        <w:t>оце підведу,&lt;br /&gt;</w:t>
        <w:br/>
        <w:t>та й буде.&lt;br /&gt;</w:t>
        <w:br/>
        <w:t>Гріється, всміхається земля,&lt;br /&gt;</w:t>
        <w:br/>
        <w:t>Щоб усе могло розквітнути.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