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Мара М...</w:t>
      </w:r>
    </w:p>
    <w:p>
      <w:r>
        <w:br/>
        <w:t xml:space="preserve"> Мара М.&lt;br /&gt;</w:t>
        <w:br/>
        <w:t>Мана М.&lt;br /&gt;</w:t>
        <w:br/>
        <w:t>Манна М.&lt;br /&gt;</w:t>
        <w:br/>
        <w:t>Медово, де М.&lt;br /&gt;</w:t>
        <w:br/>
        <w:t>Мушу М.&lt;br /&gt;</w:t>
        <w:br/>
        <w:t>Музу М.&lt;br /&gt;</w:t>
        <w:br/>
        <w:t>... Минулі луни М.&lt;br /&gt;</w:t>
        <w:br/>
        <w:t>Міф і 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 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