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Луксорський обеліск</w:t>
      </w:r>
    </w:p>
    <w:p>
      <w:r>
        <w:br/>
        <w:t xml:space="preserve"> Кругом Париж — як море гомінливе;&lt;br /&gt;</w:t>
        <w:br/>
        <w:t>Бульварів плеск, очей і вікон блиск,&lt;br /&gt;</w:t>
        <w:br/>
        <w:t>I в тих нуртах — Луксорський обеліск&lt;br /&gt;</w:t>
        <w:br/>
        <w:t>Стоїть самотній, замкнено-тужливий.</w:t>
      </w:r>
    </w:p>
    <w:p>
      <w:r>
        <w:br/>
        <w:t>Він бачить Ніл і стовороті Фіви,&lt;br /&gt;</w:t>
        <w:br/>
        <w:t>Де тиша й сон, незнаний люду тиск,&lt;br /&gt;</w:t>
        <w:br/>
        <w:t>I тільки Ра, легкий крилатий диск,&lt;br /&gt;</w:t>
        <w:br/>
        <w:t>З небес родючі озирає ниви.</w:t>
      </w:r>
    </w:p>
    <w:p>
      <w:r>
        <w:br/>
        <w:t>Він па'м'ятає сиву давнину&lt;br /&gt;</w:t>
        <w:br/>
        <w:t>I фараонів славу голосну —&lt;br /&gt;</w:t>
        <w:br/>
        <w:t>Льонові шати і полки залізні;</w:t>
      </w:r>
    </w:p>
    <w:p>
      <w:r>
        <w:br/>
        <w:t>I щастю людському не вірить він,&lt;br /&gt;</w:t>
        <w:br/>
        <w:t>Бо знає: згодом у новій отчизні&lt;br /&gt;</w:t>
        <w:br/>
        <w:t>Стоятиме серед німих руїн.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Луксорський обеліск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