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Лівим берегом живучи...</w:t>
      </w:r>
    </w:p>
    <w:p>
      <w:r>
        <w:br/>
        <w:t xml:space="preserve"> Юркові Бедрику</w:t>
      </w:r>
    </w:p>
    <w:p>
      <w:r>
        <w:br/>
        <w:t>лівим берегом живучи&lt;br /&gt;</w:t>
        <w:br/>
        <w:t>правим берегом накриваючись&lt;br /&gt;</w:t>
        <w:br/>
        <w:t>чи буває що на плечі&lt;br /&gt;</w:t>
        <w:br/>
        <w:t>відбиваються лапи заячі</w:t>
      </w:r>
    </w:p>
    <w:p>
      <w:r>
        <w:br/>
        <w:t>озираєшся — а ніхто&lt;br /&gt;</w:t>
        <w:br/>
        <w:t>зупиняєшся перед ранком&lt;br /&gt;</w:t>
        <w:br/>
        <w:t>на розковзаному плато&lt;br /&gt;</w:t>
        <w:br/>
        <w:t>наступити на першу бранку</w:t>
      </w:r>
    </w:p>
    <w:p>
      <w:r>
        <w:br/>
        <w:t>і стинаючи колізей&lt;br /&gt;</w:t>
        <w:br/>
        <w:t>на приреченість сатурнічну&lt;br /&gt;</w:t>
        <w:br/>
        <w:t>ти не віриш що морок цей&lt;br /&gt;</w:t>
        <w:br/>
        <w:t>не загрожує бути вічним</w:t>
      </w:r>
    </w:p>
    <w:p>
      <w:r>
        <w:br/>
        <w:t>ти прирощуєш як мечеть&lt;br /&gt;</w:t>
        <w:br/>
        <w:t>цю посудину до аллаха&lt;br /&gt;</w:t>
        <w:br/>
        <w:t>та буває що на плече&lt;br /&gt;</w:t>
        <w:br/>
        <w:t>відпочити сідає птаха</w:t>
      </w:r>
    </w:p>
    <w:p>
      <w:r>
        <w:br/>
        <w:t>і згадавши про білий дар&lt;br /&gt;</w:t>
        <w:br/>
        <w:t>не присилуваний до світу&lt;br /&gt;</w:t>
        <w:br/>
        <w:t>ти роздмухуєш листя хмар&lt;br /&gt;</w:t>
        <w:br/>
        <w:t>щоб могла вона долетіти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Лівим берегом живучи...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