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Людське схвалення</w:t>
      </w:r>
    </w:p>
    <w:p>
      <w:r>
        <w:br/>
        <w:t xml:space="preserve"> Святість в серці моїм з дня, коли, радісний,&lt;br /&gt;</w:t>
        <w:br/>
        <w:t>Я люблю. То чому шану від вас я мав&lt;br /&gt;</w:t>
        <w:br/>
        <w:t>Більшу в час, як я гордий,&lt;br /&gt;</w:t>
        <w:br/>
        <w:t>Ряснословний, пустіший був?</w:t>
      </w:r>
    </w:p>
    <w:p>
      <w:r>
        <w:br/>
        <w:t>Ах, є любе юрбі, що для базару йде,&lt;br /&gt;</w:t>
        <w:br/>
        <w:t>I почитує раб тільки владущого,-&lt;br /&gt;</w:t>
        <w:br/>
        <w:t>I в божественне вірять&lt;br /&gt;</w:t>
        <w:br/>
        <w:t>Тільки ті, що самі є ним.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Людське схвалення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