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Літо</w:t>
      </w:r>
    </w:p>
    <w:p>
      <w:r>
        <w:br/>
        <w:t xml:space="preserve"> Літо зверху зелене, а всередині, мов кавун.&lt;br /&gt;</w:t>
        <w:br/>
        <w:t>Літо солодке від зорі до зорі.&lt;br /&gt;</w:t>
        <w:br/>
        <w:t>Засмаглі хлоп'ята, як зернята у кавуні,&lt;br /&gt;</w:t>
        <w:br/>
        <w:t>перекочуються,&lt;br /&gt;</w:t>
        <w:br/>
        <w:t>перегукуються,&lt;br /&gt;</w:t>
        <w:br/>
        <w:t>пересміюються&lt;br /&gt;</w:t>
        <w:br/>
        <w:t>від одного краю землі до другого.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Літо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