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Ліс</w:t>
      </w:r>
    </w:p>
    <w:p>
      <w:r>
        <w:br/>
        <w:t xml:space="preserve"> Ходив ліс золотий до міста.</w:t>
      </w:r>
    </w:p>
    <w:p>
      <w:r>
        <w:br/>
        <w:t>Підійде до скляної стіни,&lt;br /&gt;</w:t>
        <w:br/>
        <w:t>підструже золотого олівця,&lt;br /&gt;</w:t>
        <w:br/>
        <w:t>малює на скляній стіні.</w:t>
      </w:r>
    </w:p>
    <w:p>
      <w:r>
        <w:br/>
        <w:t>А вчора ліс не прийшов.</w:t>
      </w:r>
    </w:p>
    <w:p>
      <w:r>
        <w:br/>
        <w:t>Лежить золотий олівець у яру.</w:t>
      </w:r>
    </w:p>
    <w:p>
      <w:r>
        <w:br/>
        <w:t>Забрав у місто чорний ліс.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Ліс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