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Leitmotiv</w:t>
      </w:r>
    </w:p>
    <w:p>
      <w:r>
        <w:br/>
        <w:t xml:space="preserve"> Казатиму до вас огненною тоскою&lt;br /&gt;</w:t>
        <w:br/>
        <w:t>Великим болем ран, закованих в душі,&lt;br /&gt;</w:t>
        <w:br/>
        <w:t>Тулитись му до вас усею самотою,&lt;br /&gt;</w:t>
        <w:br/>
        <w:t>Всім смутком чорних дум, що виросли в тиші.&lt;br /&gt;</w:t>
        <w:br/>
        <w:t>Розгорну сторінки сумної епопеї,&lt;br /&gt;</w:t>
        <w:br/>
        <w:t>Написані пером бездонного чуття,&lt;br /&gt;</w:t>
        <w:br/>
        <w:t>Відхилю вам рубець багрової киреї,&lt;br /&gt;</w:t>
        <w:br/>
        <w:t>Обнажу вічну скорб туземного життя.&lt;br /&gt;</w:t>
        <w:br/>
        <w:t>І, може, в тих піснях, напоєних сльозами,&lt;br /&gt;</w:t>
        <w:br/>
        <w:t>Розкриється вам зміст усіх суєт буття,&lt;br /&gt;</w:t>
        <w:br/>
        <w:t>І, може, ви колись між сірими стрічками&lt;br /&gt;</w:t>
        <w:br/>
        <w:t>Відкриєте брильянт любові й співчуття.&lt;br /&gt;</w:t>
        <w:br/>
        <w:t>Пливем по морі тьми човнами горя й скрути,&lt;br /&gt;</w:t>
        <w:br/>
        <w:t>Як сіра тінь імли, що йде безкраєм піль,&lt;br /&gt;</w:t>
        <w:br/>
        <w:t>За нами, гей опир, несеться змора смути&lt;br /&gt;</w:t>
        <w:br/>
        <w:t>І кличе: Все пусте —&lt;br /&gt;</w:t>
        <w:br/>
        <w:t>святий лиш людський біль…</w:t>
      </w:r>
    </w:p>
    <w:p>
      <w:r>
        <w:br/>
        <w:t>Парана 17. VI. 908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Leitmotiv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