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Легко сказати: не плач, не журись...</w:t>
      </w:r>
    </w:p>
    <w:p>
      <w:r>
        <w:br/>
        <w:t xml:space="preserve"> Легко сказати: не плач, не журись,&lt;br /&gt;</w:t>
        <w:br/>
        <w:t>Смерті не клич за години,&lt;br /&gt;</w:t>
        <w:br/>
        <w:t>Духом не падай, а жваво борись&lt;br /&gt;</w:t>
        <w:br/>
        <w:t>За визволення людини!</w:t>
      </w:r>
    </w:p>
    <w:p>
      <w:r>
        <w:br/>
        <w:t>Легко сказати; та де їх знайти —&lt;br /&gt;</w:t>
        <w:br/>
        <w:t>Ті загартовані душі.&lt;br /&gt;</w:t>
        <w:br/>
        <w:t>Щоб спромоглися все лихо знести,&lt;br /&gt;</w:t>
        <w:br/>
        <w:t>Очі заткати та уші?</w:t>
      </w:r>
    </w:p>
    <w:p>
      <w:r>
        <w:br/>
        <w:t>Легко сказати; та як від борця&lt;br /&gt;</w:t>
        <w:br/>
        <w:t>Будемо ми вимагати,&lt;br /&gt;</w:t>
        <w:br/>
        <w:t>Щоб він нічого, крім з терну вінця,&lt;br /&gt;</w:t>
        <w:br/>
        <w:t>В жизні не смів забажати?</w:t>
      </w:r>
    </w:p>
    <w:p>
      <w:r>
        <w:br/>
        <w:t>Легко сказати; та замість того&lt;br /&gt;</w:t>
        <w:br/>
        <w:t>Звернемось краще до себе,&lt;br /&gt;</w:t>
        <w:br/>
        <w:t>Щоб запитатись у серця свого:&lt;br /&gt;</w:t>
        <w:br/>
        <w:t>Як рятуватись від тебе?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Легко сказати: не плач, не журись...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