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Ластовенятко</w:t>
      </w:r>
    </w:p>
    <w:p>
      <w:r>
        <w:br/>
        <w:t xml:space="preserve"> Встали мати, встали й татко:&lt;br /&gt;</w:t>
        <w:br/>
        <w:t>Де ластовенятко?&lt;br /&gt;</w:t>
        <w:br/>
        <w:t>А я тут, в саду, на лавці,&lt;br /&gt;</w:t>
        <w:br/>
        <w:t>Де квіти-ласкавці.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Ластовенятко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