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</w:t>
      </w:r>
    </w:p>
    <w:p>
      <w:r>
        <w:br/>
        <w:t xml:space="preserve"> КРИК</w:t>
      </w:r>
    </w:p>
    <w:p>
      <w:r>
        <w:br/>
        <w:t>І</w:t>
      </w:r>
    </w:p>
    <w:p>
      <w:r>
        <w:br/>
        <w:t>У просторах крик тривожний мій&lt;br /&gt;</w:t>
        <w:br/>
        <w:t>Загрузає в теміні байдужій&lt;br /&gt;</w:t>
        <w:br/>
        <w:t>І несу я в самоті гіркій&lt;br /&gt;</w:t>
        <w:br/>
        <w:t>Мрії, перепалені на жужіль.</w:t>
      </w:r>
    </w:p>
    <w:p>
      <w:r>
        <w:br/>
        <w:t>Всі за шати сіпають: – Кажи ж!&lt;br /&gt;</w:t>
        <w:br/>
        <w:t>Напувай нас вірою, ждемо ми.&lt;br /&gt;</w:t>
        <w:br/>
        <w:t>Очі наші повні суму й сліз,&lt;br /&gt;</w:t>
        <w:br/>
        <w:t>І шляхи навколо невідомі:&lt;br /&gt;</w:t>
        <w:br/>
        <w:t>– Глянь, як кволий опадає гнів,&lt;br /&gt;</w:t>
        <w:br/>
        <w:t>Марні крила в поросі волочить,&lt;br /&gt;</w:t>
        <w:br/>
        <w:t>Крови струм у жилах зледенів,&lt;br /&gt;</w:t>
        <w:br/>
        <w:t>Набухати ярістю не хоче;</w:t>
      </w:r>
    </w:p>
    <w:p>
      <w:r>
        <w:br/>
        <w:t>– Ти його роздмухай, розогни,&lt;br /&gt;</w:t>
        <w:br/>
        <w:t>Не дозволь утишитись ні разу,&lt;br /&gt;</w:t>
        <w:br/>
        <w:t>З веж накликуй, вчи здійсняти сни,&lt;br /&gt;</w:t>
        <w:br/>
        <w:t>Недосяжність досяжну показуй.</w:t>
      </w:r>
    </w:p>
    <w:p>
      <w:r>
        <w:br/>
        <w:t>– Визначай, наказуй, пророкуй,&lt;br /&gt;</w:t>
        <w:br/>
        <w:t>Конструюй призначення і міти&lt;br /&gt;</w:t>
        <w:br/>
        <w:t>І в алеях бронзових статуй&lt;br /&gt;</w:t>
        <w:br/>
        <w:t>Нам героїв і святих різьби ти!</w:t>
      </w:r>
    </w:p>
    <w:p>
      <w:r>
        <w:br/>
        <w:t>II</w:t>
      </w:r>
    </w:p>
    <w:p>
      <w:r>
        <w:br/>
        <w:t>Так, уста заціплюючи, вір,&lt;br /&gt;</w:t>
        <w:br/>
        <w:t>Інших клич, і сам себе накликуй,&lt;br /&gt;</w:t>
        <w:br/>
        <w:t>Кидай вірш зім’ятий на папір,&lt;br /&gt;</w:t>
        <w:br/>
        <w:t>Кожен – клапоть вирваного крику.</w:t>
      </w:r>
    </w:p>
    <w:p>
      <w:r>
        <w:br/>
        <w:t>Так щодня: в одчайнім вирі гри&lt;br /&gt;</w:t>
        <w:br/>
        <w:t>Не затиснуть розпачі долоні,&lt;br /&gt;</w:t>
        <w:br/>
        <w:t>Вічний голос, як наказ: твори!&lt;br /&gt;</w:t>
        <w:br/>
        <w:t>Брязкай міддю, строф загнуздуй коні</w:t>
      </w:r>
    </w:p>
    <w:p>
      <w:r>
        <w:br/>
        <w:t>І, надхненням захлиснутий, слів&lt;br /&gt;</w:t>
        <w:br/>
        <w:t>З дна душі випльовуй чорну рану, –&lt;br /&gt;</w:t>
        <w:br/>
        <w:t>Може десь на перехрестях днів&lt;br /&gt;</w:t>
        <w:br/>
        <w:t>Ти й зустрінеш слави дівку п’яну…</w:t>
      </w:r>
    </w:p>
    <w:p>
      <w:r>
        <w:br/>
        <w:t>Ну, і що ж? Однакі будуть дні&lt;br /&gt;</w:t>
        <w:br/>
        <w:t>(Тільки мармур, а не простий камінь),&lt;br /&gt;</w:t>
        <w:br/>
        <w:t>Знов: твори! Ще важчий біль надхнінь,&lt;br /&gt;</w:t>
        <w:br/>
        <w:t>Горла стиск і в далеч крик без тями...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