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Красно при долині...</w:t>
      </w:r>
    </w:p>
    <w:p>
      <w:r>
        <w:br/>
        <w:t xml:space="preserve"> Красно при долині&lt;br /&gt;</w:t>
        <w:br/>
        <w:t>Квітонька цвіла,&lt;br /&gt;</w:t>
        <w:br/>
        <w:t>Та до кіс дівчині&lt;br /&gt;</w:t>
        <w:br/>
        <w:t>Мати заплела.</w:t>
      </w:r>
    </w:p>
    <w:p>
      <w:r>
        <w:br/>
        <w:t>Гордо чарівниця&lt;br /&gt;</w:t>
        <w:br/>
        <w:t>Вродою пиша:&lt;br /&gt;</w:t>
        <w:br/>
        <w:t>Чиста, як зірниця,&lt;br /&gt;</w:t>
        <w:br/>
        <w:t>Молода душа.</w:t>
      </w:r>
    </w:p>
    <w:p>
      <w:r>
        <w:br/>
        <w:t>Хай же сліз не баче,&lt;br /&gt;</w:t>
        <w:br/>
        <w:t>Сяє-розцвіта,&lt;br /&gt;</w:t>
        <w:br/>
        <w:t>Доки згине, наче&lt;br /&gt;</w:t>
        <w:br/>
        <w:t>Квітонька ота!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Красно при долині...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