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про все те віда...</w:t>
      </w:r>
    </w:p>
    <w:p>
      <w:r>
        <w:br/>
        <w:t xml:space="preserve"> Хто про все те віда,&lt;br /&gt;</w:t>
        <w:br/>
        <w:t>Хто про те згадає,&lt;br /&gt;</w:t>
        <w:br/>
        <w:t>Чого щемить серце,&lt;br /&gt;</w:t>
        <w:br/>
        <w:t>Що його з’їдає?</w:t>
      </w:r>
    </w:p>
    <w:p>
      <w:r>
        <w:br/>
        <w:t>Бачить всяк, як другий&lt;br /&gt;</w:t>
        <w:br/>
        <w:t>Співає та скаче,&lt;br /&gt;</w:t>
        <w:br/>
        <w:t>Та ніхто не знає,&lt;br /&gt;</w:t>
        <w:br/>
        <w:t>Як нетяга 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про все те віда...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