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Ходімте в сад...</w:t>
      </w:r>
    </w:p>
    <w:p>
      <w:r>
        <w:br/>
        <w:t xml:space="preserve"> Ходімте в сад. Я покажу вам сад,&lt;br /&gt;</w:t>
        <w:br/>
        <w:t>Де на колінах яблуні спить вітер.&lt;br /&gt;</w:t>
        <w:br/>
        <w:t>А згорблений чумацький небопад&lt;br /&gt;</w:t>
        <w:br/>
        <w:t>Освітлює пахучі очі квітів.</w:t>
      </w:r>
    </w:p>
    <w:p>
      <w:r>
        <w:br/>
        <w:t>Я покажу вам сливи на сучках,&lt;br /&gt;</w:t>
        <w:br/>
        <w:t>Що настромились, падаючи мовчки.&lt;br /&gt;</w:t>
        <w:br/>
        <w:t>Затисла груша в жовтих кулачках&lt;br /&gt;</w:t>
        <w:br/>
        <w:t>Смачного сонця лагідні жовточки.</w:t>
      </w:r>
    </w:p>
    <w:p>
      <w:r>
        <w:br/>
        <w:t>У полі спить зоря під колоском&lt;br /&gt;</w:t>
        <w:br/>
        <w:t>І сонно слуха думу колоскову,&lt;br /&gt;</w:t>
        <w:br/>
        <w:t>І сонна тиша сонним язиком&lt;br /&gt;</w:t>
        <w:br/>
        <w:t>Шепоче саду сиву колискову.</w:t>
      </w:r>
    </w:p>
    <w:p>
      <w:r>
        <w:br/>
        <w:t>То кажани. То кажанячий ряд&lt;br /&gt;</w:t>
        <w:br/>
        <w:t>Заплутався у сонному волоссі ночі...&lt;br /&gt;</w:t>
        <w:br/>
        <w:t>Ходімте в сад. Я покажу вам сад.&lt;br /&gt;</w:t>
        <w:br/>
        <w:t>Його сумління покажу вам очі.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Ходімте в сад...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