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Хоч плач, хоч смійся</w:t>
      </w:r>
    </w:p>
    <w:p>
      <w:r>
        <w:br/>
        <w:t xml:space="preserve"> Вдягнув спідницю клоун і — дива:&lt;br /&gt;</w:t>
        <w:br/>
        <w:t>Забув народу рідного слова.&lt;br /&gt;</w:t>
        <w:br/>
        <w:t>Під регіт п’яний суржиком співа.&lt;br /&gt;</w:t>
        <w:br/>
        <w:t>І нескінченне бачимо кіно:&lt;br /&gt;</w:t>
        <w:br/>
        <w:t>не він і не вона, а лиш — в о н о 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 плач, хоч смійся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