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Харків</w:t>
      </w:r>
    </w:p>
    <w:p>
      <w:r>
        <w:br/>
        <w:t xml:space="preserve"> Розкинулося місто між горбами.&lt;br /&gt;</w:t>
        <w:br/>
        <w:t>Пливе аулом ген аж ген, до небосхилу, —&lt;br /&gt;</w:t>
        <w:br/>
        <w:t>там металеві дамби й бомби&lt;br /&gt;</w:t>
        <w:br/>
        <w:t>багряно покололи обрій.&lt;br /&gt;</w:t>
        <w:br/>
        <w:t>Розкинулося місто: табор:&lt;br /&gt;</w:t>
        <w:br/>
        <w:t>де гноми перетворюються на титанів.&lt;br /&gt;</w:t>
        <w:br/>
        <w:t>Де землю взято в металеві дуги,&lt;br /&gt;</w:t>
        <w:br/>
        <w:t>в залізний крик.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