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Каламар</w:t>
      </w:r>
    </w:p>
    <w:p>
      <w:r>
        <w:br/>
        <w:t xml:space="preserve"> Слово те було б як цяцька,&lt;br /&gt;</w:t>
        <w:br/>
        <w:t>Якби сонячним промінням&lt;br /&gt;</w:t>
        <w:br/>
        <w:t>Написать його зненацька.</w:t>
      </w:r>
    </w:p>
    <w:p>
      <w:r>
        <w:br/>
        <w:t>Слово те було б як срібло,&lt;br /&gt;</w:t>
        <w:br/>
        <w:t>Якби ниточкою вітру&lt;br /&gt;</w:t>
        <w:br/>
        <w:t>Написав його ти дрібно.</w:t>
      </w:r>
    </w:p>
    <w:p>
      <w:r>
        <w:br/>
        <w:t>Але скарби найцінніші&lt;br /&gt;</w:t>
        <w:br/>
        <w:t>Каламар на дні ховає.&lt;br /&gt;</w:t>
        <w:br/>
        <w:t>Хто чорнилом чорним пише&lt;br /&gt;</w:t>
        <w:br/>
        <w:t>Слово золоте,&lt;br /&gt;</w:t>
        <w:br/>
        <w:t>Той і скарби добуває.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Каламар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