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Яровий сонет</w:t>
      </w:r>
    </w:p>
    <w:p>
      <w:r>
        <w:br/>
        <w:t xml:space="preserve"> Дзвенять сніги лататтям голосів,&lt;br /&gt;</w:t>
        <w:br/>
        <w:t>Хмеліє день, напоєний весною.&lt;br /&gt;</w:t>
        <w:br/>
        <w:t>Запрошучи жайвора на спів,&lt;br /&gt;</w:t>
        <w:br/>
        <w:t>Висока синь прощається з журбою.</w:t>
      </w:r>
    </w:p>
    <w:p>
      <w:r>
        <w:br/>
        <w:t>Не вигасло багаття нам в душі&lt;br /&gt;</w:t>
        <w:br/>
        <w:t>За дні зими, і стоголосі гами,&lt;br /&gt;</w:t>
        <w:br/>
        <w:t>Моя любове, знов до нас мерщій&lt;br /&gt;</w:t>
        <w:br/>
        <w:t>Із вирію вертають з журавлями.</w:t>
      </w:r>
    </w:p>
    <w:p>
      <w:r>
        <w:br/>
        <w:t>Тоді печаль на радість поверта,&lt;br /&gt;</w:t>
        <w:br/>
        <w:t>І стелиться довкола доброта,&lt;br /&gt;</w:t>
        <w:br/>
        <w:t>В твоїх очах народжуються сльози.</w:t>
      </w:r>
    </w:p>
    <w:p>
      <w:r>
        <w:br/>
        <w:t>Яріє усміх у досвітній млі,&lt;br /&gt;</w:t>
        <w:br/>
        <w:t>І благовість приходить до землі,&lt;br /&gt;</w:t>
        <w:br/>
        <w:t>Щоб нагадати про травневі грози.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Яровий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