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тяжко нас гнобить рука лихої долі...</w:t>
      </w:r>
    </w:p>
    <w:p>
      <w:r>
        <w:br/>
        <w:t xml:space="preserve"> Як тяжко нас гнобить рука лихої долі,&lt;br /&gt;</w:t>
        <w:br/>
        <w:t>гадаючи, що зморимося ми:&lt;br /&gt;</w:t>
        <w:br/>
        <w:t>той храм, що ми будуємо за світла,&lt;br /&gt;</w:t>
        <w:br/>
        <w:t>вона руйнує в час нічної тьми.</w:t>
      </w:r>
    </w:p>
    <w:p>
      <w:r>
        <w:br/>
        <w:t>Але оті ж тяжкі удари долі&lt;br /&gt;</w:t>
        <w:br/>
        <w:t>нам мусять дати мудрості ключі:&lt;br /&gt;</w:t>
        <w:br/>
        <w:t>коли наш храм руйнує ніч,— навчімось&lt;br /&gt;</w:t>
        <w:br/>
        <w:t>вдень будувать і пильнувать вночі.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тяжко нас гнобить рука лихої долі...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