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добре те, що з раю нас...</w:t>
      </w:r>
    </w:p>
    <w:p>
      <w:r>
        <w:br/>
        <w:t xml:space="preserve"> Як добре те, що з раю нас&lt;br /&gt;</w:t>
        <w:br/>
        <w:t>ти вигнав, боже наш милий,-&lt;br /&gt;</w:t>
        <w:br/>
        <w:t>благословляємо праотців,&lt;br /&gt;</w:t>
        <w:br/>
        <w:t>що нам гріха наділили!</w:t>
      </w:r>
    </w:p>
    <w:p>
      <w:r>
        <w:br/>
        <w:t>Простуєм весело крізь життя —&lt;br /&gt;</w:t>
        <w:br/>
        <w:t>у клуночку гріх за спино?ю,&lt;br /&gt;</w:t>
        <w:br/>
        <w:t>авжеж, без нього у світі цім&lt;br /&gt;</w:t>
        <w:br/>
        <w:t>і краса не була б красою!</w:t>
      </w:r>
    </w:p>
    <w:p>
      <w:r>
        <w:br/>
        <w:t>Коли б не гріх, чи гула б земля&lt;br /&gt;</w:t>
        <w:br/>
        <w:t>навкруг у веснянім співі,&lt;br /&gt;</w:t>
        <w:br/>
        <w:t>чи тішив би нас троянди цвіт&lt;br /&gt;</w:t>
        <w:br/>
        <w:t>і личка дівчат вродливі?</w:t>
      </w:r>
    </w:p>
    <w:p>
      <w:r>
        <w:br/>
        <w:t>Чи верещали б вони отак,&lt;br /&gt;</w:t>
        <w:br/>
        <w:t>зачувши гомін музики,&lt;br /&gt;</w:t>
        <w:br/>
        <w:t>чи так від щастя тремтіли б ми,&lt;br /&gt;</w:t>
        <w:br/>
        <w:t>кажучи їм: навіки?</w:t>
      </w:r>
    </w:p>
    <w:p>
      <w:r>
        <w:br/>
        <w:t>Спитаймо в місті чи на селі&lt;br /&gt;</w:t>
        <w:br/>
        <w:t>вродливу чи незугарну,&lt;br /&gt;</w:t>
        <w:br/>
        <w:t>і кожна в захваті прошепотить,&lt;br /&gt;</w:t>
        <w:br/>
        <w:t>що грішити — це, ох, як гарно!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добре те, що з раю нас...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