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від чого я гину...</w:t>
      </w:r>
    </w:p>
    <w:p>
      <w:r>
        <w:br/>
        <w:t xml:space="preserve"> Я знаю, від чого я гину.&lt;br /&gt;</w:t>
        <w:br/>
        <w:t>В годину крикливу й глуху&lt;br /&gt;</w:t>
        <w:br/>
        <w:t>я крові чужої краплину&lt;br /&gt;</w:t>
        <w:br/>
        <w:t>не злижу, як звір, на снігу.</w:t>
      </w:r>
    </w:p>
    <w:p>
      <w:r>
        <w:br/>
        <w:t>Коли я прощаюся з вами,&lt;br /&gt;</w:t>
        <w:br/>
        <w:t>сухі облизавши уста,&lt;br /&gt;</w:t>
        <w:br/>
        <w:t>сповитими матір'ю снами&lt;br /&gt;</w:t>
        <w:br/>
        <w:t>душа моя зла зароста.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від чого я гину...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