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упивсь напоєм розпуки...</w:t>
      </w:r>
    </w:p>
    <w:p>
      <w:r>
        <w:br/>
        <w:t xml:space="preserve"> Я упивсь напоєм розпуки.&lt;br /&gt;</w:t>
        <w:br/>
        <w:t>Я хорий своїм одчаєм.&lt;br /&gt;</w:t>
        <w:br/>
        <w:t>Не волію ні життя, ні штуки,&lt;br /&gt;</w:t>
        <w:br/>
        <w:t>Нічого не бажаю.</w:t>
      </w:r>
    </w:p>
    <w:p>
      <w:r>
        <w:br/>
        <w:t>Ах, ідіть ви з вашою весною.&lt;br /&gt;</w:t>
        <w:br/>
        <w:t>Не хочу щастя, ні горя…</w:t>
      </w:r>
    </w:p>
    <w:p>
      <w:r>
        <w:br/>
        <w:t>Я упився розпуки напоєм,&lt;br /&gt;</w:t>
        <w:br/>
        <w:t>Своїм одчаєм хорий.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упивсь напоєм розпуки...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