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рожу, й лілею, і сонце, й голубку</w:t>
      </w:r>
    </w:p>
    <w:p>
      <w:r>
        <w:br/>
        <w:t xml:space="preserve"> І рожу, й лілею, і сонце, й голубку&lt;br /&gt;</w:t>
        <w:br/>
        <w:t>Я все те, здавалось, любив до загину.&lt;br /&gt;</w:t>
        <w:br/>
        <w:t>Тепер не люблю їх, – одну маю любку,&lt;br /&gt;</w:t>
        <w:br/>
        <w:t>Дівчину-рибчину, перлину єдину;&lt;br /&gt;</w:t>
        <w:br/>
        <w:t>Вона-бо кохання первісточка гожа, –&lt;br /&gt;</w:t>
        <w:br/>
        <w:t>І сонце, й лілея, й голубка, і рожа.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рожу, й лілею, і сонце, й голубку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