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як тепер тебе забути?..</w:t>
      </w:r>
    </w:p>
    <w:p>
      <w:r>
        <w:br/>
        <w:t xml:space="preserve"> І як тепер тебе забути?&lt;br /&gt;</w:t>
        <w:br/>
        <w:t>Душа до краю добрела.&lt;br /&gt;</w:t>
        <w:br/>
        <w:t>Такої дивної отрути&lt;br /&gt;</w:t>
        <w:br/>
        <w:t>я ще ніколи не пила.&lt;br /&gt;</w:t>
        <w:br/>
        <w:t>Такої чистої печалі,&lt;br /&gt;</w:t>
        <w:br/>
        <w:t>такої спраглої жаги,&lt;br /&gt;</w:t>
        <w:br/>
        <w:t>такого зойку у мовчанні,&lt;br /&gt;</w:t>
        <w:br/>
        <w:t>такого сяйва навкруги.&lt;br /&gt;</w:t>
        <w:br/>
        <w:t>Такої зоряної тиші,&lt;br /&gt;</w:t>
        <w:br/>
        <w:t>такого безміру в добі!..&lt;br /&gt;</w:t>
        <w:br/>
        <w:t>Це, може, навіть і не вірші,&lt;br /&gt;</w:t>
        <w:br/>
        <w:t>а квіти, кинуті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як тепер тебе забути?..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